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95680" w14:textId="5EBDF361" w:rsidR="006E5D65" w:rsidRPr="00E960BB" w:rsidRDefault="00997F14" w:rsidP="5DB081C1">
      <w:pPr>
        <w:spacing w:line="240" w:lineRule="auto"/>
        <w:jc w:val="right"/>
        <w:rPr>
          <w:rFonts w:ascii="Corbel" w:hAnsi="Corbel"/>
          <w:i/>
          <w:iCs/>
        </w:rPr>
      </w:pPr>
      <w:r w:rsidRPr="5DB081C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DB081C1">
        <w:rPr>
          <w:rFonts w:ascii="Corbel" w:hAnsi="Corbel"/>
          <w:i/>
          <w:iCs/>
        </w:rPr>
        <w:t xml:space="preserve">Załącznik nr </w:t>
      </w:r>
      <w:r w:rsidR="006F31E2" w:rsidRPr="5DB081C1">
        <w:rPr>
          <w:rFonts w:ascii="Corbel" w:hAnsi="Corbel"/>
          <w:i/>
          <w:iCs/>
        </w:rPr>
        <w:t>1.5</w:t>
      </w:r>
      <w:r w:rsidR="00D8678B" w:rsidRPr="5DB081C1">
        <w:rPr>
          <w:rFonts w:ascii="Corbel" w:hAnsi="Corbel"/>
          <w:i/>
          <w:iCs/>
        </w:rPr>
        <w:t xml:space="preserve"> do Zarządzenia</w:t>
      </w:r>
      <w:r w:rsidR="002A22BF" w:rsidRPr="5DB081C1">
        <w:rPr>
          <w:rFonts w:ascii="Corbel" w:hAnsi="Corbel"/>
          <w:i/>
          <w:iCs/>
        </w:rPr>
        <w:t xml:space="preserve"> Rektora UR </w:t>
      </w:r>
      <w:r w:rsidR="00CD6897" w:rsidRPr="5DB081C1">
        <w:rPr>
          <w:rFonts w:ascii="Corbel" w:hAnsi="Corbel"/>
          <w:i/>
          <w:iCs/>
        </w:rPr>
        <w:t xml:space="preserve">nr </w:t>
      </w:r>
      <w:r w:rsidR="00363AA3">
        <w:rPr>
          <w:rFonts w:ascii="Corbel" w:hAnsi="Corbel"/>
          <w:i/>
          <w:iCs/>
        </w:rPr>
        <w:t>61</w:t>
      </w:r>
      <w:r w:rsidR="00F17567" w:rsidRPr="5DB081C1">
        <w:rPr>
          <w:rFonts w:ascii="Corbel" w:hAnsi="Corbel"/>
          <w:i/>
          <w:iCs/>
        </w:rPr>
        <w:t>/20</w:t>
      </w:r>
      <w:r w:rsidR="00D154EB" w:rsidRPr="5DB081C1">
        <w:rPr>
          <w:rFonts w:ascii="Corbel" w:hAnsi="Corbel"/>
          <w:i/>
          <w:iCs/>
        </w:rPr>
        <w:t>2</w:t>
      </w:r>
      <w:r w:rsidR="00363AA3">
        <w:rPr>
          <w:rFonts w:ascii="Corbel" w:hAnsi="Corbel"/>
          <w:i/>
          <w:iCs/>
        </w:rPr>
        <w:t>5</w:t>
      </w:r>
    </w:p>
    <w:p w14:paraId="54288E9E" w14:textId="410F72FD" w:rsidR="5DB081C1" w:rsidRDefault="5DB081C1" w:rsidP="5DB081C1">
      <w:pPr>
        <w:pStyle w:val="Punktygwne"/>
        <w:spacing w:before="0" w:after="0"/>
        <w:rPr>
          <w:rFonts w:ascii="Corbel" w:hAnsi="Corbel"/>
        </w:rPr>
      </w:pPr>
    </w:p>
    <w:p w14:paraId="74B3AAA2" w14:textId="5ADDC00C" w:rsidR="6A0106EC" w:rsidRDefault="6A0106EC" w:rsidP="5DB081C1">
      <w:pPr>
        <w:spacing w:after="0"/>
        <w:jc w:val="center"/>
      </w:pPr>
      <w:r w:rsidRPr="5DB081C1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44A5A1B2" w14:textId="7333BC6F" w:rsidR="6A0106EC" w:rsidRDefault="00363AA3" w:rsidP="5DB081C1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6A0106EC" w:rsidRPr="00363AA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850A44" w:rsidRPr="00363AA3">
        <w:rPr>
          <w:rFonts w:ascii="Corbel" w:eastAsia="Corbel" w:hAnsi="Corbel" w:cs="Corbel"/>
          <w:b/>
          <w:bCs/>
          <w:sz w:val="24"/>
          <w:szCs w:val="24"/>
        </w:rPr>
        <w:t>5</w:t>
      </w:r>
      <w:r w:rsidR="6A0106EC" w:rsidRPr="00363AA3">
        <w:rPr>
          <w:rFonts w:ascii="Corbel" w:eastAsia="Corbel" w:hAnsi="Corbel" w:cs="Corbel"/>
          <w:b/>
          <w:bCs/>
          <w:sz w:val="24"/>
          <w:szCs w:val="24"/>
        </w:rPr>
        <w:t>-20</w:t>
      </w:r>
      <w:r w:rsidR="6A0106EC" w:rsidRPr="00363AA3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850A44" w:rsidRPr="00363AA3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298FF142" w14:textId="2086C14F" w:rsidR="6A0106EC" w:rsidRDefault="6A0106EC" w:rsidP="5DB081C1">
      <w:pPr>
        <w:spacing w:after="0"/>
        <w:jc w:val="both"/>
      </w:pPr>
      <w:r w:rsidRPr="5DB081C1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  <w:r w:rsidRPr="5DB081C1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DB081C1">
        <w:rPr>
          <w:rFonts w:ascii="Corbel" w:eastAsia="Corbel" w:hAnsi="Corbel" w:cs="Corbel"/>
          <w:sz w:val="20"/>
          <w:szCs w:val="20"/>
        </w:rPr>
        <w:t>)</w:t>
      </w:r>
    </w:p>
    <w:p w14:paraId="701E7D3D" w14:textId="32961506" w:rsidR="6A0106EC" w:rsidRDefault="6A0106EC" w:rsidP="5DB081C1">
      <w:pPr>
        <w:spacing w:after="0"/>
        <w:jc w:val="center"/>
      </w:pPr>
      <w:r w:rsidRPr="5DB081C1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850A44">
        <w:rPr>
          <w:rFonts w:ascii="Corbel" w:eastAsia="Corbel" w:hAnsi="Corbel" w:cs="Corbel"/>
          <w:b/>
          <w:bCs/>
          <w:sz w:val="24"/>
          <w:szCs w:val="24"/>
        </w:rPr>
        <w:t>5</w:t>
      </w:r>
      <w:r w:rsidRPr="5DB081C1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850A44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48860818" w14:textId="5F8756D9" w:rsidR="5DB081C1" w:rsidRDefault="5DB081C1" w:rsidP="5DB081C1">
      <w:pPr>
        <w:pStyle w:val="Punktygwne"/>
        <w:spacing w:before="0" w:after="0"/>
        <w:rPr>
          <w:rFonts w:ascii="Corbel" w:hAnsi="Corbel"/>
        </w:rPr>
      </w:pPr>
    </w:p>
    <w:p w14:paraId="486B6F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0495F9FD" w14:textId="77777777" w:rsidTr="00363AA3">
        <w:tc>
          <w:tcPr>
            <w:tcW w:w="4424" w:type="dxa"/>
            <w:vAlign w:val="center"/>
          </w:tcPr>
          <w:p w14:paraId="5C92C5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5A7773C" w14:textId="6F84E210" w:rsidR="0085747A" w:rsidRPr="00363AA3" w:rsidRDefault="00DD6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63AA3">
              <w:rPr>
                <w:rFonts w:ascii="Corbel" w:hAnsi="Corbel"/>
                <w:sz w:val="24"/>
                <w:szCs w:val="24"/>
              </w:rPr>
              <w:t>Wprowadzenie do metodologii</w:t>
            </w:r>
            <w:r w:rsidR="00FE39B2" w:rsidRPr="00363AA3">
              <w:rPr>
                <w:rFonts w:ascii="Corbel" w:hAnsi="Corbel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6EF0DE12" w14:textId="77777777" w:rsidTr="00363AA3">
        <w:tc>
          <w:tcPr>
            <w:tcW w:w="4424" w:type="dxa"/>
            <w:vAlign w:val="center"/>
          </w:tcPr>
          <w:p w14:paraId="08A41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198A6FD4" w14:textId="62E7E2C2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S2S[</w:t>
            </w:r>
            <w:r w:rsidR="00DD64D1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]O_</w:t>
            </w:r>
            <w:r w:rsidR="006768A2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08</w:t>
            </w:r>
          </w:p>
        </w:tc>
      </w:tr>
      <w:tr w:rsidR="0085747A" w:rsidRPr="009C54AE" w14:paraId="72A91716" w14:textId="77777777" w:rsidTr="00363AA3">
        <w:tc>
          <w:tcPr>
            <w:tcW w:w="4424" w:type="dxa"/>
            <w:vAlign w:val="center"/>
          </w:tcPr>
          <w:p w14:paraId="298452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5458EDD6" w14:textId="4AB0C757" w:rsidR="0085747A" w:rsidRPr="00D154EB" w:rsidRDefault="00850A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D154EB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1081FC78" w14:textId="77777777" w:rsidTr="00363AA3">
        <w:tc>
          <w:tcPr>
            <w:tcW w:w="4424" w:type="dxa"/>
            <w:vAlign w:val="center"/>
          </w:tcPr>
          <w:p w14:paraId="5BE799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F0651EE" w14:textId="6B8E536D" w:rsidR="0085747A" w:rsidRPr="00D154EB" w:rsidRDefault="00B15D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Nauk Socjologicznych </w:t>
            </w:r>
          </w:p>
        </w:tc>
      </w:tr>
      <w:tr w:rsidR="0085747A" w:rsidRPr="009C54AE" w14:paraId="171CC852" w14:textId="77777777" w:rsidTr="00363AA3">
        <w:tc>
          <w:tcPr>
            <w:tcW w:w="4424" w:type="dxa"/>
            <w:vAlign w:val="center"/>
          </w:tcPr>
          <w:p w14:paraId="65BF35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736F7D09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26ED69AC" w14:textId="77777777" w:rsidTr="00363AA3">
        <w:tc>
          <w:tcPr>
            <w:tcW w:w="4424" w:type="dxa"/>
            <w:vAlign w:val="center"/>
          </w:tcPr>
          <w:p w14:paraId="463DA3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45BAB638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093A2518" w14:textId="77777777" w:rsidTr="00363AA3">
        <w:tc>
          <w:tcPr>
            <w:tcW w:w="4424" w:type="dxa"/>
            <w:vAlign w:val="center"/>
          </w:tcPr>
          <w:p w14:paraId="7CFBB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ED41518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A35A4D7" w14:textId="77777777" w:rsidTr="00363AA3">
        <w:tc>
          <w:tcPr>
            <w:tcW w:w="4424" w:type="dxa"/>
            <w:vAlign w:val="center"/>
          </w:tcPr>
          <w:p w14:paraId="16ADC8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3EC4592" w14:textId="77777777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0A5C55A" w14:textId="77777777" w:rsidTr="00363AA3">
        <w:tc>
          <w:tcPr>
            <w:tcW w:w="4424" w:type="dxa"/>
            <w:vAlign w:val="center"/>
          </w:tcPr>
          <w:p w14:paraId="3701A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56283C7F" w14:textId="7953CBED" w:rsidR="0085747A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>rok 1, semestr I</w:t>
            </w:r>
          </w:p>
        </w:tc>
      </w:tr>
      <w:tr w:rsidR="0085747A" w:rsidRPr="009C54AE" w14:paraId="4B64B0BF" w14:textId="77777777" w:rsidTr="00363AA3">
        <w:tc>
          <w:tcPr>
            <w:tcW w:w="4424" w:type="dxa"/>
            <w:vAlign w:val="center"/>
          </w:tcPr>
          <w:p w14:paraId="5290F9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EB2C60D" w14:textId="31205366" w:rsidR="0085747A" w:rsidRPr="00D154EB" w:rsidRDefault="00EF2B66" w:rsidP="0B6FD2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6FD27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5885600" w14:textId="77777777" w:rsidTr="00363AA3">
        <w:tc>
          <w:tcPr>
            <w:tcW w:w="4424" w:type="dxa"/>
            <w:vAlign w:val="center"/>
          </w:tcPr>
          <w:p w14:paraId="70DD68E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790F2842" w14:textId="77777777" w:rsidR="00923D7D" w:rsidRPr="00D154EB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154E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64EF660" w14:textId="77777777" w:rsidTr="00363AA3">
        <w:tc>
          <w:tcPr>
            <w:tcW w:w="4424" w:type="dxa"/>
            <w:vAlign w:val="center"/>
          </w:tcPr>
          <w:p w14:paraId="6A5818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50B9E33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32590DED" w14:textId="77777777" w:rsidTr="00363AA3">
        <w:tc>
          <w:tcPr>
            <w:tcW w:w="4424" w:type="dxa"/>
            <w:vAlign w:val="center"/>
          </w:tcPr>
          <w:p w14:paraId="1E4E6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41C15EA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1D780E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C196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A8F0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1436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38D2DE20" w14:textId="77777777" w:rsidTr="5DB081C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318" w14:textId="77777777" w:rsidR="00015B8F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E9A3B" w14:textId="77777777" w:rsidR="00015B8F" w:rsidRPr="009C54AE" w:rsidRDefault="002B5EA0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76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A3F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A51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31A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CC1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FF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3E5B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D3D8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472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1DC7F" w14:textId="77777777" w:rsidTr="5DB081C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C2" w14:textId="4ADBF69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2BD" w14:textId="738FCB81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AB1" w14:textId="6E7F0D18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CFDC" w14:textId="278C2335" w:rsidR="00015B8F" w:rsidRPr="009C54AE" w:rsidRDefault="001248F5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F04D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1D2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4E6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3E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50E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8847" w14:textId="2637548F" w:rsidR="00015B8F" w:rsidRPr="009C54AE" w:rsidRDefault="001248F5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59FC6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0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906FD" w14:textId="77777777" w:rsidR="001C3ABB" w:rsidRDefault="001C3A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</w:t>
      </w:r>
    </w:p>
    <w:p w14:paraId="598E5316" w14:textId="0F2E2690" w:rsidR="0085747A" w:rsidRPr="009C54AE" w:rsidRDefault="001C3A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166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995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5397B" w14:textId="6216284A" w:rsidR="00E22FBC" w:rsidRPr="009C54AE" w:rsidRDefault="00E22FBC" w:rsidP="5DB08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B081C1">
        <w:rPr>
          <w:rFonts w:ascii="Corbel" w:hAnsi="Corbel"/>
          <w:smallCaps w:val="0"/>
        </w:rPr>
        <w:t xml:space="preserve">1.3 </w:t>
      </w:r>
      <w:r>
        <w:tab/>
      </w:r>
      <w:r w:rsidRPr="5DB081C1">
        <w:rPr>
          <w:rFonts w:ascii="Corbel" w:hAnsi="Corbel"/>
          <w:smallCaps w:val="0"/>
        </w:rPr>
        <w:t>For</w:t>
      </w:r>
      <w:r w:rsidR="00445970" w:rsidRPr="5DB081C1">
        <w:rPr>
          <w:rFonts w:ascii="Corbel" w:hAnsi="Corbel"/>
          <w:smallCaps w:val="0"/>
        </w:rPr>
        <w:t xml:space="preserve">ma zaliczenia przedmiotu </w:t>
      </w:r>
      <w:r w:rsidRPr="5DB081C1">
        <w:rPr>
          <w:rFonts w:ascii="Corbel" w:hAnsi="Corbel"/>
          <w:smallCaps w:val="0"/>
        </w:rPr>
        <w:t xml:space="preserve">(z toku) </w:t>
      </w:r>
      <w:r w:rsidRPr="5DB081C1">
        <w:rPr>
          <w:rFonts w:ascii="Corbel" w:hAnsi="Corbel"/>
          <w:b w:val="0"/>
          <w:smallCaps w:val="0"/>
        </w:rPr>
        <w:t>(egzamin, zaliczenie z oceną, zaliczenie bez oceny)</w:t>
      </w:r>
    </w:p>
    <w:p w14:paraId="6455F959" w14:textId="77777777" w:rsidR="001C3ABB" w:rsidRDefault="001C3A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B0AB5" w14:textId="0B969C1A" w:rsidR="009C54AE" w:rsidRPr="002166BF" w:rsidRDefault="001248F5" w:rsidP="002166BF">
      <w:pPr>
        <w:rPr>
          <w:rFonts w:ascii="Corbel" w:hAnsi="Corbel"/>
          <w:b/>
          <w:sz w:val="24"/>
          <w:szCs w:val="24"/>
        </w:rPr>
      </w:pPr>
      <w:r w:rsidRPr="002166BF">
        <w:rPr>
          <w:rFonts w:ascii="Corbel" w:hAnsi="Corbel"/>
          <w:sz w:val="24"/>
          <w:szCs w:val="24"/>
        </w:rPr>
        <w:t>Zaliczenie na ocenę</w:t>
      </w:r>
    </w:p>
    <w:p w14:paraId="30D6B8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735B7" w14:textId="514BA7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685684" w14:textId="77777777" w:rsidR="001C3ABB" w:rsidRPr="009C54AE" w:rsidRDefault="001C3A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DE943E" w14:textId="77777777" w:rsidTr="00745302">
        <w:tc>
          <w:tcPr>
            <w:tcW w:w="9670" w:type="dxa"/>
          </w:tcPr>
          <w:p w14:paraId="50546CCB" w14:textId="1DC62977" w:rsidR="0085747A" w:rsidRPr="009C54AE" w:rsidRDefault="00E66A6F" w:rsidP="00E66A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wstępnym uczestnictwa w zajęciach jest posiadanie przez studenta podstawowej wiedzy z zakresu </w:t>
            </w:r>
            <w:r w:rsidR="001248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metodologii nauk zdobytej na etapie przygotowania pracy dyplomowej na zakończenie studiów I stopnia.</w:t>
            </w:r>
          </w:p>
        </w:tc>
      </w:tr>
    </w:tbl>
    <w:p w14:paraId="62E9E8F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7DDFAC" w14:textId="223DBFF3" w:rsidR="5DB081C1" w:rsidRDefault="5DB081C1">
      <w:r>
        <w:br w:type="page"/>
      </w:r>
    </w:p>
    <w:p w14:paraId="3F9A971F" w14:textId="77777777" w:rsidR="00B15D15" w:rsidRDefault="00B15D1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9B086C" w14:textId="7788A6D3" w:rsidR="0085747A" w:rsidRPr="00C05F44" w:rsidRDefault="0071620A" w:rsidP="5DB081C1">
      <w:pPr>
        <w:pStyle w:val="Punktygwne"/>
        <w:spacing w:before="0" w:after="0"/>
        <w:rPr>
          <w:rFonts w:ascii="Corbel" w:hAnsi="Corbel"/>
        </w:rPr>
      </w:pPr>
      <w:r w:rsidRPr="5DB081C1">
        <w:rPr>
          <w:rFonts w:ascii="Corbel" w:hAnsi="Corbel"/>
        </w:rPr>
        <w:t>3.</w:t>
      </w:r>
      <w:r w:rsidR="0085747A" w:rsidRPr="5DB081C1">
        <w:rPr>
          <w:rFonts w:ascii="Corbel" w:hAnsi="Corbel"/>
        </w:rPr>
        <w:t xml:space="preserve"> </w:t>
      </w:r>
      <w:r w:rsidR="00A84C85" w:rsidRPr="5DB081C1">
        <w:rPr>
          <w:rFonts w:ascii="Corbel" w:hAnsi="Corbel"/>
        </w:rPr>
        <w:t>cele, efekty uczenia się</w:t>
      </w:r>
      <w:r w:rsidR="0085747A" w:rsidRPr="5DB081C1">
        <w:rPr>
          <w:rFonts w:ascii="Corbel" w:hAnsi="Corbel"/>
        </w:rPr>
        <w:t>, treści Programowe i stosowane metody Dydaktyczne</w:t>
      </w:r>
    </w:p>
    <w:p w14:paraId="509EF6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0EF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F289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95EDA" w:rsidRPr="009C54AE" w14:paraId="0018C151" w14:textId="77777777" w:rsidTr="008A4DB6">
        <w:tc>
          <w:tcPr>
            <w:tcW w:w="851" w:type="dxa"/>
            <w:vAlign w:val="center"/>
          </w:tcPr>
          <w:p w14:paraId="05F4766F" w14:textId="77777777" w:rsidR="00895EDA" w:rsidRPr="009C54AE" w:rsidRDefault="00895E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702A70" w14:textId="732C2594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 xml:space="preserve">Przekazanie wiedzy </w:t>
            </w:r>
            <w:r w:rsidR="001248F5">
              <w:rPr>
                <w:rFonts w:ascii="Corbel" w:hAnsi="Corbel"/>
                <w:sz w:val="24"/>
                <w:szCs w:val="24"/>
              </w:rPr>
              <w:t>wprowadzającej w tematykę</w:t>
            </w:r>
            <w:r w:rsidRPr="00895EDA">
              <w:rPr>
                <w:rFonts w:ascii="Corbel" w:hAnsi="Corbel"/>
                <w:sz w:val="24"/>
                <w:szCs w:val="24"/>
              </w:rPr>
              <w:t xml:space="preserve"> metodologii nauk społecznych.</w:t>
            </w:r>
          </w:p>
        </w:tc>
      </w:tr>
      <w:tr w:rsidR="00895EDA" w:rsidRPr="009C54AE" w14:paraId="6A5CF892" w14:textId="77777777" w:rsidTr="008A4DB6">
        <w:tc>
          <w:tcPr>
            <w:tcW w:w="851" w:type="dxa"/>
            <w:vAlign w:val="center"/>
          </w:tcPr>
          <w:p w14:paraId="50BCDD7F" w14:textId="77777777" w:rsidR="00895EDA" w:rsidRPr="009C54AE" w:rsidRDefault="00895E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8A3D42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14:paraId="0BB8F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4D1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3A45B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CCB254" w14:textId="77777777" w:rsidTr="0B6FD27C">
        <w:tc>
          <w:tcPr>
            <w:tcW w:w="1680" w:type="dxa"/>
            <w:vAlign w:val="center"/>
          </w:tcPr>
          <w:p w14:paraId="549238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89911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3A4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5A7AF4" w14:textId="77777777" w:rsidTr="0B6FD27C">
        <w:tc>
          <w:tcPr>
            <w:tcW w:w="1680" w:type="dxa"/>
          </w:tcPr>
          <w:p w14:paraId="50E20406" w14:textId="77777777" w:rsidR="0085747A" w:rsidRPr="009C54AE" w:rsidRDefault="00895EDA" w:rsidP="0B6FD27C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</w:t>
            </w:r>
            <w:r w:rsidR="0085747A" w:rsidRPr="0B6FD27C">
              <w:rPr>
                <w:rFonts w:ascii="Corbel" w:hAnsi="Corbel"/>
                <w:b w:val="0"/>
                <w:smallCaps w:val="0"/>
              </w:rPr>
              <w:t>_01</w:t>
            </w:r>
          </w:p>
        </w:tc>
        <w:tc>
          <w:tcPr>
            <w:tcW w:w="5975" w:type="dxa"/>
          </w:tcPr>
          <w:p w14:paraId="09C14D46" w14:textId="77777777" w:rsidR="004A6968" w:rsidRPr="00A214EA" w:rsidRDefault="004A6968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214EA">
              <w:rPr>
                <w:rFonts w:ascii="Corbel" w:hAnsi="Corbel"/>
                <w:b w:val="0"/>
                <w:smallCaps w:val="0"/>
                <w:szCs w:val="24"/>
              </w:rPr>
              <w:t>Zna i rozumie w pogłębiony sposób problemy socjologii jako nauki społecznej, jej miejsce w systemie nauk i relacje do innych nauk</w:t>
            </w:r>
          </w:p>
        </w:tc>
        <w:tc>
          <w:tcPr>
            <w:tcW w:w="1865" w:type="dxa"/>
          </w:tcPr>
          <w:p w14:paraId="57BE29E8" w14:textId="4651EFE6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5957C1" w:rsidRPr="009C54AE" w14:paraId="76B92937" w14:textId="77777777" w:rsidTr="0B6FD27C">
        <w:tc>
          <w:tcPr>
            <w:tcW w:w="1680" w:type="dxa"/>
          </w:tcPr>
          <w:p w14:paraId="436EBF45" w14:textId="49C11BC2" w:rsidR="005957C1" w:rsidRPr="009C54AE" w:rsidRDefault="005957C1" w:rsidP="0B6FD27C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5" w:type="dxa"/>
          </w:tcPr>
          <w:p w14:paraId="0AAC9735" w14:textId="6A25C6A8" w:rsidR="005957C1" w:rsidRPr="005957C1" w:rsidRDefault="005957C1" w:rsidP="002166BF">
            <w:pPr>
              <w:pStyle w:val="Punktygwne"/>
              <w:spacing w:before="0" w:after="0"/>
              <w:jc w:val="both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terminologię z zakresu metodologii nauk społecznych i potrafi się nią posługiwać</w:t>
            </w:r>
          </w:p>
        </w:tc>
        <w:tc>
          <w:tcPr>
            <w:tcW w:w="1865" w:type="dxa"/>
          </w:tcPr>
          <w:p w14:paraId="1A317744" w14:textId="065665A7" w:rsidR="005957C1" w:rsidRPr="00895EDA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957C1" w:rsidRPr="009C54AE" w14:paraId="22DF20CA" w14:textId="77777777" w:rsidTr="0B6FD27C">
        <w:tc>
          <w:tcPr>
            <w:tcW w:w="1680" w:type="dxa"/>
          </w:tcPr>
          <w:p w14:paraId="6B2BBC07" w14:textId="51254162" w:rsidR="005957C1" w:rsidRPr="009C54AE" w:rsidRDefault="005957C1" w:rsidP="0B6FD27C">
            <w:pPr>
              <w:pStyle w:val="Punktygwne"/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5" w:type="dxa"/>
          </w:tcPr>
          <w:p w14:paraId="07D94D23" w14:textId="0857B9C3" w:rsidR="005957C1" w:rsidRPr="005957C1" w:rsidRDefault="005957C1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7C1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rodzaje i zasady wnioskowania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potrafi je stosować na potrzeby prowadzenia badań socjologicznych i analizy ich wyników</w:t>
            </w:r>
          </w:p>
        </w:tc>
        <w:tc>
          <w:tcPr>
            <w:tcW w:w="1865" w:type="dxa"/>
          </w:tcPr>
          <w:p w14:paraId="3670DD1B" w14:textId="2D3F6DD5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5957C1" w:rsidRPr="009C54AE" w14:paraId="51D28AF5" w14:textId="77777777" w:rsidTr="0B6FD27C">
        <w:tc>
          <w:tcPr>
            <w:tcW w:w="1680" w:type="dxa"/>
          </w:tcPr>
          <w:p w14:paraId="64F99FE6" w14:textId="68BEAFB0" w:rsidR="005957C1" w:rsidRPr="009C54AE" w:rsidRDefault="005957C1" w:rsidP="0B6FD27C">
            <w:pPr>
              <w:pStyle w:val="Punktygwne"/>
              <w:numPr>
                <w:ilvl w:val="0"/>
                <w:numId w:val="15"/>
              </w:numPr>
              <w:spacing w:before="0" w:after="0"/>
              <w:ind w:left="680" w:hanging="34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57783570" w14:textId="07B90A3A" w:rsidR="005957C1" w:rsidRPr="009C54AE" w:rsidRDefault="005957C1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</w:t>
            </w:r>
            <w:r w:rsidR="002166B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wyniki badań socjologicznych</w:t>
            </w:r>
          </w:p>
        </w:tc>
        <w:tc>
          <w:tcPr>
            <w:tcW w:w="1865" w:type="dxa"/>
          </w:tcPr>
          <w:p w14:paraId="39A6DF55" w14:textId="4B2A4F8B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5957C1" w:rsidRPr="009C54AE" w14:paraId="62571A4C" w14:textId="77777777" w:rsidTr="0B6FD27C">
        <w:tc>
          <w:tcPr>
            <w:tcW w:w="1680" w:type="dxa"/>
          </w:tcPr>
          <w:p w14:paraId="1529B2FF" w14:textId="21574F10" w:rsidR="005957C1" w:rsidRPr="009C54AE" w:rsidRDefault="005957C1" w:rsidP="0B6FD27C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BC499E1" w14:textId="52901BD1" w:rsidR="005957C1" w:rsidRPr="00BD3186" w:rsidRDefault="00BD3186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zasady poprawności metodologicznej na potrzeby opracowania projektów badawczych</w:t>
            </w:r>
          </w:p>
        </w:tc>
        <w:tc>
          <w:tcPr>
            <w:tcW w:w="1865" w:type="dxa"/>
          </w:tcPr>
          <w:p w14:paraId="40504440" w14:textId="28EB63F3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5957C1" w:rsidRPr="009C54AE" w14:paraId="154CB258" w14:textId="77777777" w:rsidTr="0B6FD27C">
        <w:tc>
          <w:tcPr>
            <w:tcW w:w="1680" w:type="dxa"/>
          </w:tcPr>
          <w:p w14:paraId="4298C7A7" w14:textId="141AEEE2" w:rsidR="005957C1" w:rsidRPr="009C54AE" w:rsidRDefault="005957C1" w:rsidP="0B6FD27C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A3016AC" w14:textId="53D7A080" w:rsidR="005957C1" w:rsidRPr="00A214EA" w:rsidRDefault="005957C1" w:rsidP="002166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D3186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="00BD3186" w:rsidRPr="00BD3186">
              <w:rPr>
                <w:rFonts w:ascii="Corbel" w:hAnsi="Corbel"/>
                <w:b w:val="0"/>
                <w:smallCaps w:val="0"/>
                <w:szCs w:val="24"/>
              </w:rPr>
              <w:t>stosować zasady wnioskowania na potrzeby prognozowania procesów i zjawisk społecznych</w:t>
            </w:r>
          </w:p>
        </w:tc>
        <w:tc>
          <w:tcPr>
            <w:tcW w:w="1865" w:type="dxa"/>
          </w:tcPr>
          <w:p w14:paraId="21E2CFDA" w14:textId="597B7384" w:rsidR="005957C1" w:rsidRPr="009C54AE" w:rsidRDefault="005957C1" w:rsidP="005957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15D1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6CBBD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E7C4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4FB58D1" w14:textId="10A17F6A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konwersatoryjnych </w:t>
      </w:r>
    </w:p>
    <w:p w14:paraId="298B1F1F" w14:textId="77777777" w:rsidR="0085747A" w:rsidRPr="009C54AE" w:rsidRDefault="0085747A" w:rsidP="5DB081C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E63" w:rsidRPr="009C54AE" w14:paraId="247FEEEE" w14:textId="77777777" w:rsidTr="5DB081C1">
        <w:tc>
          <w:tcPr>
            <w:tcW w:w="9520" w:type="dxa"/>
          </w:tcPr>
          <w:p w14:paraId="0CC60A25" w14:textId="77777777" w:rsidR="00234E63" w:rsidRPr="009C54AE" w:rsidRDefault="00234E63" w:rsidP="006E1B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66BF" w:rsidRPr="009C54AE" w14:paraId="4954400A" w14:textId="77777777" w:rsidTr="5DB081C1">
        <w:tc>
          <w:tcPr>
            <w:tcW w:w="9520" w:type="dxa"/>
          </w:tcPr>
          <w:p w14:paraId="3F70114B" w14:textId="713EA897" w:rsidR="002166BF" w:rsidRPr="002166BF" w:rsidRDefault="002166BF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b/>
                <w:sz w:val="24"/>
                <w:szCs w:val="24"/>
              </w:rPr>
              <w:t>Nazwy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63CBC">
              <w:rPr>
                <w:rFonts w:ascii="Corbel" w:hAnsi="Corbel"/>
                <w:sz w:val="24"/>
                <w:szCs w:val="24"/>
              </w:rPr>
              <w:t xml:space="preserve"> Podziały nazw. Desygnaty. Konotacja i denotacja. Ostrość i wyrazistość nazw. Stosunki pomiędzy zakresami nazw.</w:t>
            </w:r>
          </w:p>
        </w:tc>
      </w:tr>
      <w:tr w:rsidR="002166BF" w:rsidRPr="009C54AE" w14:paraId="6A99D501" w14:textId="77777777" w:rsidTr="5DB081C1">
        <w:tc>
          <w:tcPr>
            <w:tcW w:w="9520" w:type="dxa"/>
          </w:tcPr>
          <w:p w14:paraId="0F988E5A" w14:textId="2981F2F6" w:rsidR="002166BF" w:rsidRPr="002166BF" w:rsidRDefault="002166BF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3CBC">
              <w:rPr>
                <w:rFonts w:ascii="Corbel" w:hAnsi="Corbel"/>
                <w:b/>
                <w:sz w:val="24"/>
                <w:szCs w:val="24"/>
              </w:rPr>
              <w:t xml:space="preserve">Definicje. </w:t>
            </w:r>
            <w:r w:rsidRPr="00F63CBC">
              <w:rPr>
                <w:rFonts w:ascii="Corbel" w:hAnsi="Corbel"/>
                <w:sz w:val="24"/>
                <w:szCs w:val="24"/>
              </w:rPr>
              <w:t>Rodzaje definicji. Warunki poprawności definicji. Błędy w definiowaniu.</w:t>
            </w:r>
          </w:p>
        </w:tc>
      </w:tr>
      <w:tr w:rsidR="002166BF" w:rsidRPr="009C54AE" w14:paraId="58407B37" w14:textId="77777777" w:rsidTr="5DB081C1">
        <w:tc>
          <w:tcPr>
            <w:tcW w:w="9520" w:type="dxa"/>
          </w:tcPr>
          <w:p w14:paraId="22815FAF" w14:textId="1794D1B8" w:rsidR="002166BF" w:rsidRPr="002166BF" w:rsidRDefault="377F89CD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DB081C1">
              <w:rPr>
                <w:rFonts w:ascii="Corbel" w:hAnsi="Corbel"/>
                <w:b/>
                <w:bCs/>
                <w:sz w:val="24"/>
                <w:szCs w:val="24"/>
              </w:rPr>
              <w:t>Twierdzenia.</w:t>
            </w:r>
            <w:r w:rsidRPr="5DB081C1">
              <w:rPr>
                <w:rFonts w:ascii="Corbel" w:hAnsi="Corbel"/>
                <w:sz w:val="24"/>
                <w:szCs w:val="24"/>
              </w:rPr>
              <w:t xml:space="preserve"> Pojęcie zdania w sensie logicznym. Twierdzenia tautologiczne: całkowite i częściowe. Rodzaje twierdzeń w naukach społecznych. Błędy w formułowaniu twierdzeń. Sposoby sprawdzania twierdzeń. Twierdzenia niesprawdzalne.</w:t>
            </w:r>
          </w:p>
        </w:tc>
      </w:tr>
      <w:tr w:rsidR="002166BF" w:rsidRPr="009C54AE" w14:paraId="479EEA5A" w14:textId="77777777" w:rsidTr="5DB081C1">
        <w:tc>
          <w:tcPr>
            <w:tcW w:w="9520" w:type="dxa"/>
          </w:tcPr>
          <w:p w14:paraId="37BF7958" w14:textId="2795664A" w:rsidR="002166BF" w:rsidRPr="002166BF" w:rsidRDefault="002166BF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Podział logiczny i jego zastosowanie w badaniach społecznych. </w:t>
            </w:r>
            <w:r>
              <w:rPr>
                <w:rFonts w:ascii="Corbel" w:hAnsi="Corbel"/>
                <w:bCs/>
                <w:sz w:val="24"/>
                <w:szCs w:val="24"/>
              </w:rPr>
              <w:t>Zasady podziału. Problem nierozłącznej kafeterii, problem niewyczerpującej kafeterii, problem stosowania różnych zasad podziału w kafeterii.</w:t>
            </w:r>
          </w:p>
        </w:tc>
      </w:tr>
      <w:tr w:rsidR="00234E63" w:rsidRPr="009C54AE" w14:paraId="7E58A210" w14:textId="77777777" w:rsidTr="5DB081C1">
        <w:tc>
          <w:tcPr>
            <w:tcW w:w="9520" w:type="dxa"/>
          </w:tcPr>
          <w:p w14:paraId="5296CD8E" w14:textId="77777777" w:rsidR="00234E63" w:rsidRPr="006E145F" w:rsidRDefault="00234E63" w:rsidP="002166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3CBC">
              <w:rPr>
                <w:rFonts w:ascii="Corbel" w:hAnsi="Corbel"/>
                <w:b/>
                <w:bCs/>
                <w:sz w:val="24"/>
                <w:szCs w:val="24"/>
              </w:rPr>
              <w:t>Przyczynowość w naukach społecznych.</w:t>
            </w:r>
            <w:r w:rsidRPr="00F63CBC">
              <w:rPr>
                <w:rFonts w:ascii="Corbel" w:hAnsi="Corbel"/>
                <w:sz w:val="24"/>
                <w:szCs w:val="24"/>
              </w:rPr>
              <w:t xml:space="preserve"> Wnioskowanie i jego rodzaje. Główne błędy we wnioskowaniu. Wyjaśnianie i przewidywanie. Błędy w wyjaśnianiu. Rodzaje prognoz w naukach społecznych. Trudności związane z przewidywaniem.</w:t>
            </w:r>
          </w:p>
        </w:tc>
      </w:tr>
    </w:tbl>
    <w:p w14:paraId="6021EEBE" w14:textId="7B31FF3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194703" w14:textId="77777777" w:rsidR="00234E63" w:rsidRPr="009C54AE" w:rsidRDefault="00234E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EF7EC" w14:textId="2CB5E105" w:rsidR="32527D5B" w:rsidRDefault="32527D5B" w:rsidP="32527D5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393AAA0E" w14:textId="68BB969D" w:rsidR="32527D5B" w:rsidRDefault="32527D5B" w:rsidP="32527D5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10D0E111" w14:textId="20D79066" w:rsidR="0085747A" w:rsidRPr="009C54AE" w:rsidRDefault="009F4610" w:rsidP="0B6FD27C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B6FD27C">
        <w:rPr>
          <w:rFonts w:ascii="Corbel" w:hAnsi="Corbel"/>
          <w:smallCaps w:val="0"/>
        </w:rPr>
        <w:t>3.4 Metody dydaktyczne</w:t>
      </w:r>
      <w:r w:rsidRPr="0B6FD27C">
        <w:rPr>
          <w:rFonts w:ascii="Corbel" w:hAnsi="Corbel"/>
          <w:b w:val="0"/>
          <w:smallCaps w:val="0"/>
        </w:rPr>
        <w:t xml:space="preserve"> </w:t>
      </w:r>
    </w:p>
    <w:p w14:paraId="23B011C3" w14:textId="0D3DA861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18A4" w14:textId="5FE2946F" w:rsidR="00E960BB" w:rsidRDefault="00D564E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</w:t>
      </w:r>
      <w:r w:rsidR="00384CA5" w:rsidRPr="00384CA5">
        <w:rPr>
          <w:rFonts w:ascii="Corbel" w:hAnsi="Corbel"/>
          <w:b w:val="0"/>
          <w:smallCaps w:val="0"/>
          <w:szCs w:val="24"/>
        </w:rPr>
        <w:t>: wykład problemowy</w:t>
      </w:r>
      <w:r>
        <w:rPr>
          <w:rFonts w:ascii="Corbel" w:hAnsi="Corbel"/>
          <w:b w:val="0"/>
          <w:smallCaps w:val="0"/>
          <w:szCs w:val="24"/>
        </w:rPr>
        <w:t>, dyskusja, analiza literatury przedmiotu.</w:t>
      </w:r>
    </w:p>
    <w:p w14:paraId="64E48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4730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76262A8" w14:textId="77777777" w:rsidR="001D4594" w:rsidRPr="009C54AE" w:rsidRDefault="001D459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E8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F78F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3CDDB" w14:textId="77777777" w:rsidTr="0B6FD27C">
        <w:tc>
          <w:tcPr>
            <w:tcW w:w="1962" w:type="dxa"/>
            <w:vAlign w:val="center"/>
          </w:tcPr>
          <w:p w14:paraId="6B532BB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1F4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C199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B2E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006DC" w14:textId="21D99CA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4CA5" w:rsidRPr="009C54AE" w14:paraId="595F4625" w14:textId="77777777" w:rsidTr="0B6FD27C">
        <w:tc>
          <w:tcPr>
            <w:tcW w:w="1962" w:type="dxa"/>
          </w:tcPr>
          <w:p w14:paraId="04AD43A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0608D8CD" w14:textId="720C7D5E" w:rsidR="00384CA5" w:rsidRPr="009C54AE" w:rsidRDefault="00D564EB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1C71EB5E" w14:textId="14A9836F" w:rsidR="00384CA5" w:rsidRPr="002166BF" w:rsidRDefault="002166BF" w:rsidP="002166B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77E850B4" w14:textId="77777777" w:rsidTr="0B6FD27C">
        <w:tc>
          <w:tcPr>
            <w:tcW w:w="1962" w:type="dxa"/>
          </w:tcPr>
          <w:p w14:paraId="3712E0D8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488B6B" w14:textId="589EA446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7C19769D" w14:textId="3A77EA76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5D56B77C" w14:textId="77777777" w:rsidTr="0B6FD27C">
        <w:tc>
          <w:tcPr>
            <w:tcW w:w="1962" w:type="dxa"/>
          </w:tcPr>
          <w:p w14:paraId="266D0A58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0329CAC" w14:textId="61C99A7A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70B14FFE" w14:textId="03B6EF29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37D5B08A" w14:textId="77777777" w:rsidTr="0B6FD27C">
        <w:tc>
          <w:tcPr>
            <w:tcW w:w="1962" w:type="dxa"/>
          </w:tcPr>
          <w:p w14:paraId="62CA05C2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B4BCB06" w14:textId="63B04F76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25B8A66F" w14:textId="09A4AFD5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166BF" w:rsidRPr="009C54AE" w14:paraId="299588CB" w14:textId="77777777" w:rsidTr="0B6FD27C">
        <w:tc>
          <w:tcPr>
            <w:tcW w:w="1962" w:type="dxa"/>
          </w:tcPr>
          <w:p w14:paraId="1BE26B29" w14:textId="77777777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835D33E" w14:textId="63246061" w:rsidR="002166BF" w:rsidRPr="009C54AE" w:rsidRDefault="002166BF" w:rsidP="002166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23F5D914" w14:textId="500FEA7C" w:rsidR="002166BF" w:rsidRPr="002166BF" w:rsidRDefault="002166BF" w:rsidP="002166BF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166BF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B070E" w:rsidRPr="009C54AE" w14:paraId="237D58F8" w14:textId="77777777" w:rsidTr="0B6FD27C">
        <w:trPr>
          <w:trHeight w:val="300"/>
        </w:trPr>
        <w:tc>
          <w:tcPr>
            <w:tcW w:w="1962" w:type="dxa"/>
          </w:tcPr>
          <w:p w14:paraId="3CAB80DC" w14:textId="14CE4CB1" w:rsidR="004B070E" w:rsidRDefault="004B070E" w:rsidP="0B6FD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1A7B39C9" w14:textId="1B0E74DB" w:rsidR="004B070E" w:rsidRDefault="004B070E" w:rsidP="0B6FD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B6FD27C">
              <w:rPr>
                <w:rFonts w:ascii="Corbel" w:hAnsi="Corbel"/>
                <w:b w:val="0"/>
                <w:smallCaps w:val="0"/>
              </w:rPr>
              <w:t>Kolokwium pisemne, ocena aktywności podczas zajęć</w:t>
            </w:r>
          </w:p>
        </w:tc>
        <w:tc>
          <w:tcPr>
            <w:tcW w:w="2117" w:type="dxa"/>
          </w:tcPr>
          <w:p w14:paraId="0464A0E6" w14:textId="14A5C835" w:rsidR="004B070E" w:rsidRPr="002166BF" w:rsidRDefault="004B070E" w:rsidP="004B070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B6FD27C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30A7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672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FD5E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840929" w14:textId="77777777" w:rsidTr="00923D7D">
        <w:tc>
          <w:tcPr>
            <w:tcW w:w="9670" w:type="dxa"/>
          </w:tcPr>
          <w:p w14:paraId="7E1BA521" w14:textId="52A09898" w:rsidR="0085747A" w:rsidRDefault="00D564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aliczenie pisemne testowe, test składający się z ok.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0 pytań z przewagą pytań zamkniętych; warunkiem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otrzymania</w:t>
            </w:r>
            <w:r w:rsidR="00384CA5">
              <w:rPr>
                <w:rFonts w:ascii="Corbel" w:hAnsi="Corbel"/>
                <w:b w:val="0"/>
                <w:smallCaps w:val="0"/>
                <w:szCs w:val="24"/>
              </w:rPr>
              <w:t xml:space="preserve"> oceny pozytywnej jest uzyskanie co najmniej 50% punktów.</w:t>
            </w:r>
          </w:p>
          <w:p w14:paraId="059ACBAB" w14:textId="760AF24E" w:rsidR="0085747A" w:rsidRPr="009C54AE" w:rsidRDefault="003C6DBB" w:rsidP="003C6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Osoby wykazujące aktywność podczas zajęć otrzymują premię o 0,5 stopnia. </w:t>
            </w:r>
          </w:p>
        </w:tc>
      </w:tr>
    </w:tbl>
    <w:p w14:paraId="4A60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0FD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4A7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1E7598" w14:textId="77777777" w:rsidTr="003E1941">
        <w:tc>
          <w:tcPr>
            <w:tcW w:w="4962" w:type="dxa"/>
            <w:vAlign w:val="center"/>
          </w:tcPr>
          <w:p w14:paraId="62190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29A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6E54B9" w14:textId="77777777" w:rsidTr="00923D7D">
        <w:tc>
          <w:tcPr>
            <w:tcW w:w="4962" w:type="dxa"/>
          </w:tcPr>
          <w:p w14:paraId="66923889" w14:textId="1DBCBE70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8FC467" w14:textId="6E7B71E1" w:rsidR="0085747A" w:rsidRPr="009C54AE" w:rsidRDefault="00D564EB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646FCF5" w14:textId="77777777" w:rsidTr="00923D7D">
        <w:tc>
          <w:tcPr>
            <w:tcW w:w="4962" w:type="dxa"/>
          </w:tcPr>
          <w:p w14:paraId="13B504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7ED8D9" w14:textId="7B7424F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564EB"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751C031" w14:textId="77777777" w:rsidR="00C61DC5" w:rsidRPr="009C54AE" w:rsidRDefault="00FE1256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1703AB7" w14:textId="77777777" w:rsidTr="00923D7D">
        <w:tc>
          <w:tcPr>
            <w:tcW w:w="4962" w:type="dxa"/>
          </w:tcPr>
          <w:p w14:paraId="3C62FED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D88FDF" w14:textId="1BE3030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D2FDE">
              <w:rPr>
                <w:rFonts w:ascii="Corbel" w:hAnsi="Corbel"/>
                <w:sz w:val="24"/>
                <w:szCs w:val="24"/>
              </w:rPr>
              <w:t xml:space="preserve"> – zapoznawanie się z literaturą przedmiotu, przygotowanie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143633" w14:textId="26BE926F" w:rsidR="00C61DC5" w:rsidRPr="009C54AE" w:rsidRDefault="006D2FDE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E12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4BC1B8E" w14:textId="77777777" w:rsidTr="00923D7D">
        <w:tc>
          <w:tcPr>
            <w:tcW w:w="4962" w:type="dxa"/>
          </w:tcPr>
          <w:p w14:paraId="39893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3BE65" w14:textId="67C80461" w:rsidR="0085747A" w:rsidRPr="009C54AE" w:rsidRDefault="00D564EB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7C2BFA" w14:textId="77777777" w:rsidTr="00923D7D">
        <w:tc>
          <w:tcPr>
            <w:tcW w:w="4962" w:type="dxa"/>
          </w:tcPr>
          <w:p w14:paraId="1F7A01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A71923" w14:textId="4D5E9E84" w:rsidR="0085747A" w:rsidRPr="009C54AE" w:rsidRDefault="00D564EB" w:rsidP="002166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B014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177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9430A" w14:textId="77777777" w:rsidR="00E05F78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BDDDBC" w14:textId="7D6DC992" w:rsidR="0085747A" w:rsidRPr="009C54AE" w:rsidRDefault="00E05F78" w:rsidP="009C54AE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br w:type="column"/>
      </w:r>
    </w:p>
    <w:p w14:paraId="5D093B65" w14:textId="40E6EC27" w:rsidR="0085747A" w:rsidRPr="009C54AE" w:rsidRDefault="0085747A" w:rsidP="32527D5B">
      <w:pPr>
        <w:pStyle w:val="Punktygwne"/>
        <w:spacing w:before="0" w:after="0"/>
        <w:rPr>
          <w:rFonts w:ascii="Corbel" w:hAnsi="Corbel"/>
          <w:smallCaps w:val="0"/>
        </w:rPr>
      </w:pPr>
    </w:p>
    <w:p w14:paraId="09FB5B11" w14:textId="7D6DC992" w:rsidR="0085747A" w:rsidRPr="009C54AE" w:rsidRDefault="0071620A" w:rsidP="32527D5B">
      <w:pPr>
        <w:pStyle w:val="Punktygwne"/>
        <w:spacing w:before="0" w:after="0"/>
        <w:rPr>
          <w:rFonts w:ascii="Corbel" w:hAnsi="Corbel"/>
          <w:smallCaps w:val="0"/>
        </w:rPr>
      </w:pPr>
      <w:r w:rsidRPr="32527D5B">
        <w:rPr>
          <w:rFonts w:ascii="Corbel" w:hAnsi="Corbel"/>
          <w:smallCaps w:val="0"/>
        </w:rPr>
        <w:t xml:space="preserve">6. </w:t>
      </w:r>
      <w:r w:rsidR="0085747A" w:rsidRPr="32527D5B">
        <w:rPr>
          <w:rFonts w:ascii="Corbel" w:hAnsi="Corbel"/>
          <w:smallCaps w:val="0"/>
        </w:rPr>
        <w:t>PRAKTYKI ZAWO</w:t>
      </w:r>
      <w:r w:rsidR="009D3F3B" w:rsidRPr="32527D5B">
        <w:rPr>
          <w:rFonts w:ascii="Corbel" w:hAnsi="Corbel"/>
          <w:smallCaps w:val="0"/>
        </w:rPr>
        <w:t>DOWE W RAMACH PRZEDMIOTU</w:t>
      </w:r>
    </w:p>
    <w:p w14:paraId="0AE140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ECA718" w14:textId="77777777" w:rsidTr="00E05F78">
        <w:trPr>
          <w:trHeight w:val="397"/>
        </w:trPr>
        <w:tc>
          <w:tcPr>
            <w:tcW w:w="3544" w:type="dxa"/>
          </w:tcPr>
          <w:p w14:paraId="7E79A6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F63F72" w14:textId="649AD374" w:rsidR="0085747A" w:rsidRPr="009C54AE" w:rsidRDefault="00E05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05F78" w:rsidRPr="009C54AE" w14:paraId="5AEEAA13" w14:textId="77777777" w:rsidTr="00E05F78">
        <w:trPr>
          <w:trHeight w:val="397"/>
        </w:trPr>
        <w:tc>
          <w:tcPr>
            <w:tcW w:w="3544" w:type="dxa"/>
          </w:tcPr>
          <w:p w14:paraId="21D323C7" w14:textId="77777777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105DE3" w14:textId="40AAD089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0FF88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CD1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DD07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5"/>
      </w:tblGrid>
      <w:tr w:rsidR="0085747A" w:rsidRPr="009C54AE" w14:paraId="23EE431F" w14:textId="77777777" w:rsidTr="32527D5B">
        <w:trPr>
          <w:trHeight w:val="397"/>
        </w:trPr>
        <w:tc>
          <w:tcPr>
            <w:tcW w:w="9285" w:type="dxa"/>
          </w:tcPr>
          <w:p w14:paraId="387A6808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8502B4" w14:textId="77777777" w:rsidR="00EF1DBC" w:rsidRDefault="00EF1DBC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AF5CBC1" w14:textId="76134D2F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52968494" w14:textId="77777777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Frankfort-Nachmias C., Nachmias D.,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Poznań, 2001.</w:t>
            </w:r>
          </w:p>
          <w:p w14:paraId="655A0612" w14:textId="77777777" w:rsid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S.,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Metodologia badań społecznych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015A5001" w14:textId="77777777" w:rsidR="006D2FDE" w:rsidRDefault="006D2FDE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Ziembiński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Logika praktyczna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(różne wydania).</w:t>
            </w:r>
          </w:p>
          <w:p w14:paraId="4430EC83" w14:textId="52C597B8" w:rsidR="00EF1DBC" w:rsidRPr="006D2FDE" w:rsidRDefault="00EF1DBC" w:rsidP="006D2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37A68D5" w14:textId="77777777" w:rsidTr="32527D5B">
        <w:trPr>
          <w:trHeight w:val="397"/>
        </w:trPr>
        <w:tc>
          <w:tcPr>
            <w:tcW w:w="9285" w:type="dxa"/>
          </w:tcPr>
          <w:p w14:paraId="0691B476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C0D91D" w14:textId="77777777" w:rsidR="00EF1DBC" w:rsidRDefault="00EF1DBC" w:rsidP="006D2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9F6BE0E" w14:textId="12A54E7D" w:rsidR="006D2FDE" w:rsidRPr="00FE1256" w:rsidRDefault="006D2FDE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09E626DC" w14:textId="77777777" w:rsidR="006D2FDE" w:rsidRPr="00FE1256" w:rsidRDefault="006D2FDE" w:rsidP="00B15D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2166B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Metodologiczne podstawy socjologii</w:t>
            </w: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1980.</w:t>
            </w:r>
          </w:p>
          <w:p w14:paraId="4CE00F11" w14:textId="77777777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Ossowski,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 osobliwościach nauk społecznych, Warszawa 2001.</w:t>
            </w:r>
          </w:p>
          <w:p w14:paraId="4AAED352" w14:textId="677F9861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Nagel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r w:rsidR="006D2FDE"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14:paraId="2FEDC9F4" w14:textId="157414BD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Kuhn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14:paraId="50697553" w14:textId="736723A8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Popper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14:paraId="7D2426EB" w14:textId="77777777" w:rsidR="00FE1256" w:rsidRP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Babiński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G., Wybrane zagadnienia z metodologii socjologicznych badań empirycznych, Kraków 1980.</w:t>
            </w:r>
          </w:p>
          <w:p w14:paraId="62607471" w14:textId="77777777" w:rsidR="00FE1256" w:rsidRDefault="00FE1256" w:rsidP="00B15D1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D2FD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Sztompka</w:t>
            </w: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P., Teoria i wyjaśnianie, Kraków 1974.</w:t>
            </w:r>
          </w:p>
          <w:p w14:paraId="7AA75D6E" w14:textId="45B9ED6A" w:rsidR="006D2FDE" w:rsidRDefault="006D2FDE" w:rsidP="32527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Piróg K., Malicki K., </w:t>
            </w:r>
            <w:r w:rsidRPr="32527D5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O różnorodności sposobów skalowania postaw. </w:t>
            </w:r>
            <w:r w:rsidR="00CE247A"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>„Edukacja” 2016, t. 4.</w:t>
            </w:r>
          </w:p>
          <w:p w14:paraId="1B2B6896" w14:textId="538D39F2" w:rsidR="00CE247A" w:rsidRDefault="00CE247A" w:rsidP="32527D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Piróg K., </w:t>
            </w:r>
            <w:r w:rsidRPr="32527D5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Społeczne funkcje socjologii w świetle prac Zygmunta Baumana, </w:t>
            </w: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w: </w:t>
            </w:r>
            <w:r w:rsidR="63E95632"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Zemło, A. Jabłoński, J. Szymczyk (red.), </w:t>
            </w:r>
            <w:r w:rsidRPr="32527D5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Kontrowersje dyskursywne. Między wiedzą specjalistyczną a praktyką społeczną, </w:t>
            </w:r>
            <w:r w:rsidRPr="32527D5B">
              <w:rPr>
                <w:rFonts w:ascii="Corbel" w:hAnsi="Corbel"/>
                <w:b w:val="0"/>
                <w:smallCaps w:val="0"/>
                <w:color w:val="000000" w:themeColor="text1"/>
              </w:rPr>
              <w:t>Lublin 2012.</w:t>
            </w:r>
          </w:p>
          <w:p w14:paraId="11820159" w14:textId="03562739" w:rsidR="00EF1DBC" w:rsidRPr="00CE247A" w:rsidRDefault="00EF1DBC" w:rsidP="001D45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A1481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43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C3ABB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8D0E6" w14:textId="77777777" w:rsidR="00727B89" w:rsidRDefault="00727B89" w:rsidP="00C16ABF">
      <w:pPr>
        <w:spacing w:after="0" w:line="240" w:lineRule="auto"/>
      </w:pPr>
      <w:r>
        <w:separator/>
      </w:r>
    </w:p>
  </w:endnote>
  <w:endnote w:type="continuationSeparator" w:id="0">
    <w:p w14:paraId="5ABD5A58" w14:textId="77777777" w:rsidR="00727B89" w:rsidRDefault="00727B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26A6D" w14:textId="77777777" w:rsidR="00727B89" w:rsidRDefault="00727B89" w:rsidP="00C16ABF">
      <w:pPr>
        <w:spacing w:after="0" w:line="240" w:lineRule="auto"/>
      </w:pPr>
      <w:r>
        <w:separator/>
      </w:r>
    </w:p>
  </w:footnote>
  <w:footnote w:type="continuationSeparator" w:id="0">
    <w:p w14:paraId="4974B1A2" w14:textId="77777777" w:rsidR="00727B89" w:rsidRDefault="00727B89" w:rsidP="00C16ABF">
      <w:pPr>
        <w:spacing w:after="0" w:line="240" w:lineRule="auto"/>
      </w:pPr>
      <w:r>
        <w:continuationSeparator/>
      </w:r>
    </w:p>
  </w:footnote>
  <w:footnote w:id="1">
    <w:p w14:paraId="224B3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23648"/>
    <w:multiLevelType w:val="hybridMultilevel"/>
    <w:tmpl w:val="EB48B298"/>
    <w:lvl w:ilvl="0" w:tplc="88489C26">
      <w:start w:val="4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698634">
    <w:abstractNumId w:val="1"/>
  </w:num>
  <w:num w:numId="2" w16cid:durableId="1994336858">
    <w:abstractNumId w:val="0"/>
  </w:num>
  <w:num w:numId="3" w16cid:durableId="1868131139">
    <w:abstractNumId w:val="13"/>
  </w:num>
  <w:num w:numId="4" w16cid:durableId="365377042">
    <w:abstractNumId w:val="12"/>
  </w:num>
  <w:num w:numId="5" w16cid:durableId="654995403">
    <w:abstractNumId w:val="8"/>
  </w:num>
  <w:num w:numId="6" w16cid:durableId="853229527">
    <w:abstractNumId w:val="2"/>
  </w:num>
  <w:num w:numId="7" w16cid:durableId="615718013">
    <w:abstractNumId w:val="14"/>
  </w:num>
  <w:num w:numId="8" w16cid:durableId="1859156107">
    <w:abstractNumId w:val="6"/>
  </w:num>
  <w:num w:numId="9" w16cid:durableId="1437211873">
    <w:abstractNumId w:val="4"/>
  </w:num>
  <w:num w:numId="10" w16cid:durableId="499855952">
    <w:abstractNumId w:val="10"/>
  </w:num>
  <w:num w:numId="11" w16cid:durableId="572471226">
    <w:abstractNumId w:val="7"/>
  </w:num>
  <w:num w:numId="12" w16cid:durableId="909537330">
    <w:abstractNumId w:val="3"/>
  </w:num>
  <w:num w:numId="13" w16cid:durableId="461654364">
    <w:abstractNumId w:val="11"/>
  </w:num>
  <w:num w:numId="14" w16cid:durableId="746880119">
    <w:abstractNumId w:val="9"/>
  </w:num>
  <w:num w:numId="15" w16cid:durableId="136763686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8F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1F7B6D"/>
    <w:rsid w:val="002144C0"/>
    <w:rsid w:val="002166BF"/>
    <w:rsid w:val="002172F2"/>
    <w:rsid w:val="0022477D"/>
    <w:rsid w:val="002278A9"/>
    <w:rsid w:val="002336F9"/>
    <w:rsid w:val="00234E63"/>
    <w:rsid w:val="0024028F"/>
    <w:rsid w:val="00244ABC"/>
    <w:rsid w:val="002548BC"/>
    <w:rsid w:val="00281BA2"/>
    <w:rsid w:val="00281FF2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449"/>
    <w:rsid w:val="00363AA3"/>
    <w:rsid w:val="00363F78"/>
    <w:rsid w:val="00384CA5"/>
    <w:rsid w:val="003A0A5B"/>
    <w:rsid w:val="003A1176"/>
    <w:rsid w:val="003B0C61"/>
    <w:rsid w:val="003C0BAE"/>
    <w:rsid w:val="003C6DBB"/>
    <w:rsid w:val="003D18A9"/>
    <w:rsid w:val="003D6CE2"/>
    <w:rsid w:val="003E1941"/>
    <w:rsid w:val="003E2FE6"/>
    <w:rsid w:val="003E3E48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968"/>
    <w:rsid w:val="004B070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57C1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8A2"/>
    <w:rsid w:val="00696477"/>
    <w:rsid w:val="006C1983"/>
    <w:rsid w:val="006D050F"/>
    <w:rsid w:val="006D2FDE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27B8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0A44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728"/>
    <w:rsid w:val="008D3DFB"/>
    <w:rsid w:val="008E64F4"/>
    <w:rsid w:val="008E6B12"/>
    <w:rsid w:val="008F12C9"/>
    <w:rsid w:val="008F6E29"/>
    <w:rsid w:val="00916188"/>
    <w:rsid w:val="009172ED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14EA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DAE"/>
    <w:rsid w:val="00A97DE1"/>
    <w:rsid w:val="00AA58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15D15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186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A5971"/>
    <w:rsid w:val="00CC5B3D"/>
    <w:rsid w:val="00CD6897"/>
    <w:rsid w:val="00CE247A"/>
    <w:rsid w:val="00CE5BAC"/>
    <w:rsid w:val="00CF25BE"/>
    <w:rsid w:val="00CF78ED"/>
    <w:rsid w:val="00D02B25"/>
    <w:rsid w:val="00D02EBA"/>
    <w:rsid w:val="00D11164"/>
    <w:rsid w:val="00D154EB"/>
    <w:rsid w:val="00D17C3C"/>
    <w:rsid w:val="00D23DBE"/>
    <w:rsid w:val="00D26B2C"/>
    <w:rsid w:val="00D352C9"/>
    <w:rsid w:val="00D425B2"/>
    <w:rsid w:val="00D428D6"/>
    <w:rsid w:val="00D552B2"/>
    <w:rsid w:val="00D564EB"/>
    <w:rsid w:val="00D608D1"/>
    <w:rsid w:val="00D74119"/>
    <w:rsid w:val="00D8075B"/>
    <w:rsid w:val="00D8678B"/>
    <w:rsid w:val="00DA1C89"/>
    <w:rsid w:val="00DA2114"/>
    <w:rsid w:val="00DB2240"/>
    <w:rsid w:val="00DC4A1E"/>
    <w:rsid w:val="00DD1789"/>
    <w:rsid w:val="00DD2E8D"/>
    <w:rsid w:val="00DD64D1"/>
    <w:rsid w:val="00DE09C0"/>
    <w:rsid w:val="00DE4A14"/>
    <w:rsid w:val="00DF320D"/>
    <w:rsid w:val="00DF3395"/>
    <w:rsid w:val="00DF71C8"/>
    <w:rsid w:val="00E05F78"/>
    <w:rsid w:val="00E061FA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DBC"/>
    <w:rsid w:val="00EF2B66"/>
    <w:rsid w:val="00EF7B60"/>
    <w:rsid w:val="00F02A7A"/>
    <w:rsid w:val="00F070AB"/>
    <w:rsid w:val="00F14449"/>
    <w:rsid w:val="00F17567"/>
    <w:rsid w:val="00F27A7B"/>
    <w:rsid w:val="00F44593"/>
    <w:rsid w:val="00F526AF"/>
    <w:rsid w:val="00F617C3"/>
    <w:rsid w:val="00F63CBC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0889116D"/>
    <w:rsid w:val="0B6FD27C"/>
    <w:rsid w:val="0ECB64C4"/>
    <w:rsid w:val="1BD261DA"/>
    <w:rsid w:val="32527D5B"/>
    <w:rsid w:val="377F89CD"/>
    <w:rsid w:val="50F9FB48"/>
    <w:rsid w:val="5DB081C1"/>
    <w:rsid w:val="63E95632"/>
    <w:rsid w:val="6A0106EC"/>
    <w:rsid w:val="6FE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7461C-2407-4DBC-82BC-5E0FA1EA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5666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14</cp:revision>
  <cp:lastPrinted>2019-02-06T12:12:00Z</cp:lastPrinted>
  <dcterms:created xsi:type="dcterms:W3CDTF">2022-03-29T05:53:00Z</dcterms:created>
  <dcterms:modified xsi:type="dcterms:W3CDTF">2025-11-08T10:33:00Z</dcterms:modified>
</cp:coreProperties>
</file>